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83" w:rsidRDefault="00BB22AC" w:rsidP="00BB22AC">
      <w:pPr>
        <w:ind w:firstLine="708"/>
        <w:jc w:val="both"/>
        <w:rPr>
          <w:color w:val="0070C0"/>
          <w:sz w:val="28"/>
          <w:szCs w:val="28"/>
        </w:rPr>
      </w:pPr>
      <w:bookmarkStart w:id="0" w:name="_GoBack"/>
      <w:bookmarkEnd w:id="0"/>
      <w:r w:rsidRPr="00515883">
        <w:rPr>
          <w:color w:val="0070C0"/>
          <w:sz w:val="28"/>
          <w:szCs w:val="28"/>
        </w:rPr>
        <w:t>Taxa de înscriere la concursul de admitere se va achita l</w:t>
      </w:r>
      <w:r w:rsidR="0004627B" w:rsidRPr="00515883">
        <w:rPr>
          <w:color w:val="0070C0"/>
          <w:sz w:val="28"/>
          <w:szCs w:val="28"/>
        </w:rPr>
        <w:t xml:space="preserve">a depunerea </w:t>
      </w:r>
      <w:r w:rsidR="00BB0602" w:rsidRPr="00515883">
        <w:rPr>
          <w:color w:val="0070C0"/>
          <w:sz w:val="28"/>
          <w:szCs w:val="28"/>
        </w:rPr>
        <w:t>dosarului de concurs</w:t>
      </w:r>
      <w:r w:rsidR="009F49D7" w:rsidRPr="00515883">
        <w:rPr>
          <w:color w:val="0070C0"/>
          <w:sz w:val="28"/>
          <w:szCs w:val="28"/>
        </w:rPr>
        <w:t xml:space="preserve"> în casieria Academiei </w:t>
      </w:r>
      <w:r w:rsidR="0069446A" w:rsidRPr="00515883">
        <w:rPr>
          <w:color w:val="0070C0"/>
          <w:sz w:val="28"/>
          <w:szCs w:val="28"/>
        </w:rPr>
        <w:t xml:space="preserve">„Ştefan cel Mare”, </w:t>
      </w:r>
      <w:r w:rsidR="009F49D7" w:rsidRPr="00515883">
        <w:rPr>
          <w:color w:val="0070C0"/>
          <w:sz w:val="28"/>
          <w:szCs w:val="28"/>
        </w:rPr>
        <w:t xml:space="preserve">sau </w:t>
      </w:r>
      <w:r w:rsidR="0069446A" w:rsidRPr="00515883">
        <w:rPr>
          <w:color w:val="0070C0"/>
          <w:sz w:val="28"/>
          <w:szCs w:val="28"/>
        </w:rPr>
        <w:t>poate fi efectuată în cadrul sucursalel</w:t>
      </w:r>
      <w:r w:rsidR="008A4A8E">
        <w:rPr>
          <w:color w:val="0070C0"/>
          <w:sz w:val="28"/>
          <w:szCs w:val="28"/>
        </w:rPr>
        <w:t>or</w:t>
      </w:r>
      <w:r w:rsidR="0069446A" w:rsidRPr="00515883">
        <w:rPr>
          <w:color w:val="0070C0"/>
          <w:sz w:val="28"/>
          <w:szCs w:val="28"/>
        </w:rPr>
        <w:t xml:space="preserve"> instituţiilor bancare de pe întreg teritoriul ţării</w:t>
      </w:r>
      <w:r w:rsidR="008A4A8E">
        <w:rPr>
          <w:color w:val="0070C0"/>
          <w:sz w:val="28"/>
          <w:szCs w:val="28"/>
        </w:rPr>
        <w:t xml:space="preserve"> (cu excepţia sucursalelor </w:t>
      </w:r>
      <w:proofErr w:type="spellStart"/>
      <w:r w:rsidR="008A4A8E" w:rsidRPr="008A4A8E">
        <w:rPr>
          <w:color w:val="0070C0"/>
          <w:sz w:val="28"/>
          <w:szCs w:val="28"/>
        </w:rPr>
        <w:t>Moldova</w:t>
      </w:r>
      <w:r w:rsidR="008A4A8E" w:rsidRPr="008A4A8E">
        <w:rPr>
          <w:color w:val="0070C0"/>
          <w:sz w:val="28"/>
          <w:szCs w:val="28"/>
        </w:rPr>
        <w:t>-</w:t>
      </w:r>
      <w:r w:rsidR="008A4A8E" w:rsidRPr="008A4A8E">
        <w:rPr>
          <w:color w:val="0070C0"/>
          <w:sz w:val="28"/>
          <w:szCs w:val="28"/>
        </w:rPr>
        <w:t>Agroindbank</w:t>
      </w:r>
      <w:proofErr w:type="spellEnd"/>
      <w:r w:rsidR="008A4A8E">
        <w:rPr>
          <w:color w:val="0070C0"/>
          <w:sz w:val="28"/>
          <w:szCs w:val="28"/>
        </w:rPr>
        <w:t>)</w:t>
      </w:r>
      <w:r w:rsidR="00BB0602" w:rsidRPr="00515883">
        <w:rPr>
          <w:color w:val="0070C0"/>
          <w:sz w:val="28"/>
          <w:szCs w:val="28"/>
        </w:rPr>
        <w:t>.</w:t>
      </w:r>
      <w:r w:rsidR="00515883">
        <w:rPr>
          <w:color w:val="0070C0"/>
          <w:sz w:val="28"/>
          <w:szCs w:val="28"/>
        </w:rPr>
        <w:t xml:space="preserve"> </w:t>
      </w:r>
    </w:p>
    <w:p w:rsidR="0004627B" w:rsidRDefault="00515883" w:rsidP="00BB22AC">
      <w:pPr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Rechizite bancare:</w:t>
      </w:r>
    </w:p>
    <w:p w:rsidR="00515883" w:rsidRDefault="00515883" w:rsidP="00BB22AC">
      <w:pPr>
        <w:ind w:firstLine="708"/>
        <w:jc w:val="both"/>
        <w:rPr>
          <w:color w:val="0070C0"/>
          <w:sz w:val="28"/>
          <w:szCs w:val="28"/>
        </w:rPr>
      </w:pPr>
    </w:p>
    <w:p w:rsidR="00515883" w:rsidRDefault="00515883" w:rsidP="00BB22AC">
      <w:pPr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Academia Stefan cel Mare a MAI</w:t>
      </w:r>
    </w:p>
    <w:p w:rsidR="00515883" w:rsidRDefault="00515883" w:rsidP="00BB22AC">
      <w:pPr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MF-TR </w:t>
      </w:r>
      <w:proofErr w:type="spellStart"/>
      <w:r>
        <w:rPr>
          <w:color w:val="0070C0"/>
          <w:sz w:val="28"/>
          <w:szCs w:val="28"/>
        </w:rPr>
        <w:t>Chisinau-bugetul</w:t>
      </w:r>
      <w:proofErr w:type="spellEnd"/>
      <w:r>
        <w:rPr>
          <w:color w:val="0070C0"/>
          <w:sz w:val="28"/>
          <w:szCs w:val="28"/>
        </w:rPr>
        <w:t xml:space="preserve"> de Stat</w:t>
      </w:r>
    </w:p>
    <w:p w:rsidR="00515883" w:rsidRPr="00515883" w:rsidRDefault="00515883" w:rsidP="00BB22AC">
      <w:pPr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Cod fiscal 1006601000691</w:t>
      </w:r>
    </w:p>
    <w:p w:rsidR="00BB0602" w:rsidRDefault="00515883" w:rsidP="00BB22AC">
      <w:pPr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IBAN MD60TRPAAA142310C00723AA</w:t>
      </w:r>
    </w:p>
    <w:p w:rsidR="00515883" w:rsidRDefault="00515883" w:rsidP="00BB22AC">
      <w:pPr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BIC TREZMD2X</w:t>
      </w:r>
    </w:p>
    <w:p w:rsidR="00515883" w:rsidRDefault="00515883" w:rsidP="00BB22AC">
      <w:pPr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Ministerul </w:t>
      </w:r>
      <w:proofErr w:type="spellStart"/>
      <w:r>
        <w:rPr>
          <w:color w:val="0070C0"/>
          <w:sz w:val="28"/>
          <w:szCs w:val="28"/>
        </w:rPr>
        <w:t>Finantelor-Trezoreria</w:t>
      </w:r>
      <w:proofErr w:type="spellEnd"/>
      <w:r>
        <w:rPr>
          <w:color w:val="0070C0"/>
          <w:sz w:val="28"/>
          <w:szCs w:val="28"/>
        </w:rPr>
        <w:t xml:space="preserve"> de Stat</w:t>
      </w:r>
    </w:p>
    <w:p w:rsidR="00515883" w:rsidRPr="00515883" w:rsidRDefault="00515883" w:rsidP="00BB22AC">
      <w:pPr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(</w:t>
      </w:r>
      <w:r w:rsidRPr="001B5F35">
        <w:rPr>
          <w:b/>
          <w:color w:val="0070C0"/>
          <w:sz w:val="28"/>
          <w:szCs w:val="28"/>
        </w:rPr>
        <w:t>Taxa pentru admiterea 2023</w:t>
      </w:r>
      <w:r>
        <w:rPr>
          <w:color w:val="0070C0"/>
          <w:sz w:val="28"/>
          <w:szCs w:val="28"/>
        </w:rPr>
        <w:t xml:space="preserve">. </w:t>
      </w:r>
      <w:r w:rsidRPr="00515883">
        <w:rPr>
          <w:i/>
          <w:color w:val="0070C0"/>
          <w:sz w:val="28"/>
          <w:szCs w:val="28"/>
        </w:rPr>
        <w:t>Numele,prenumele,numele după tată,c/f din 13 cifre, facultatea</w:t>
      </w:r>
      <w:r>
        <w:rPr>
          <w:color w:val="0070C0"/>
          <w:sz w:val="28"/>
          <w:szCs w:val="28"/>
        </w:rPr>
        <w:t>,).</w:t>
      </w:r>
    </w:p>
    <w:p w:rsidR="00412986" w:rsidRPr="00515883" w:rsidRDefault="00412986" w:rsidP="00412986">
      <w:pPr>
        <w:jc w:val="both"/>
        <w:rPr>
          <w:color w:val="0070C0"/>
          <w:sz w:val="28"/>
          <w:szCs w:val="28"/>
        </w:rPr>
      </w:pPr>
    </w:p>
    <w:sectPr w:rsidR="00412986" w:rsidRPr="0051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443"/>
    <w:multiLevelType w:val="hybridMultilevel"/>
    <w:tmpl w:val="EAEC10BC"/>
    <w:lvl w:ilvl="0" w:tplc="EE167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6AE4"/>
    <w:multiLevelType w:val="hybridMultilevel"/>
    <w:tmpl w:val="FE5C94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B6945"/>
    <w:multiLevelType w:val="hybridMultilevel"/>
    <w:tmpl w:val="B0BC9C3C"/>
    <w:lvl w:ilvl="0" w:tplc="E990D01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D303B03"/>
    <w:multiLevelType w:val="hybridMultilevel"/>
    <w:tmpl w:val="969AFB04"/>
    <w:lvl w:ilvl="0" w:tplc="F5DA49F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5E3793B"/>
    <w:multiLevelType w:val="hybridMultilevel"/>
    <w:tmpl w:val="F8CE87C0"/>
    <w:lvl w:ilvl="0" w:tplc="54CC76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3D77EF"/>
    <w:multiLevelType w:val="hybridMultilevel"/>
    <w:tmpl w:val="969AFB04"/>
    <w:lvl w:ilvl="0" w:tplc="F5DA49F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BEF5DC2"/>
    <w:multiLevelType w:val="hybridMultilevel"/>
    <w:tmpl w:val="2BFA8CB8"/>
    <w:lvl w:ilvl="0" w:tplc="08922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91"/>
    <w:rsid w:val="0004627B"/>
    <w:rsid w:val="00073DD5"/>
    <w:rsid w:val="000C1BCE"/>
    <w:rsid w:val="000D1AB6"/>
    <w:rsid w:val="0011382F"/>
    <w:rsid w:val="00121EC8"/>
    <w:rsid w:val="00132CA1"/>
    <w:rsid w:val="00171D2B"/>
    <w:rsid w:val="0018676C"/>
    <w:rsid w:val="00194E74"/>
    <w:rsid w:val="001B5F35"/>
    <w:rsid w:val="001D340E"/>
    <w:rsid w:val="002768BD"/>
    <w:rsid w:val="002B5D9E"/>
    <w:rsid w:val="00316BB8"/>
    <w:rsid w:val="003272AE"/>
    <w:rsid w:val="00347091"/>
    <w:rsid w:val="00353D49"/>
    <w:rsid w:val="003B4F82"/>
    <w:rsid w:val="003F5115"/>
    <w:rsid w:val="00412986"/>
    <w:rsid w:val="00444B3B"/>
    <w:rsid w:val="00505DA4"/>
    <w:rsid w:val="00515883"/>
    <w:rsid w:val="00531FEE"/>
    <w:rsid w:val="005B6A58"/>
    <w:rsid w:val="005E4A28"/>
    <w:rsid w:val="00600D9D"/>
    <w:rsid w:val="00632918"/>
    <w:rsid w:val="006502AF"/>
    <w:rsid w:val="0069446A"/>
    <w:rsid w:val="006A1003"/>
    <w:rsid w:val="006C02DF"/>
    <w:rsid w:val="006C6D7E"/>
    <w:rsid w:val="007265AF"/>
    <w:rsid w:val="00744843"/>
    <w:rsid w:val="0075599A"/>
    <w:rsid w:val="00765070"/>
    <w:rsid w:val="00813133"/>
    <w:rsid w:val="00844124"/>
    <w:rsid w:val="00891B6D"/>
    <w:rsid w:val="008A4A8E"/>
    <w:rsid w:val="008B4EB9"/>
    <w:rsid w:val="00900E62"/>
    <w:rsid w:val="009B4DBB"/>
    <w:rsid w:val="009F49D7"/>
    <w:rsid w:val="00A32403"/>
    <w:rsid w:val="00A5108D"/>
    <w:rsid w:val="00A74CEE"/>
    <w:rsid w:val="00A97887"/>
    <w:rsid w:val="00AA6AEB"/>
    <w:rsid w:val="00AF5D17"/>
    <w:rsid w:val="00B204F6"/>
    <w:rsid w:val="00B21BDC"/>
    <w:rsid w:val="00B55924"/>
    <w:rsid w:val="00B56572"/>
    <w:rsid w:val="00BB0602"/>
    <w:rsid w:val="00BB22AC"/>
    <w:rsid w:val="00C069FC"/>
    <w:rsid w:val="00C11ED9"/>
    <w:rsid w:val="00C16BF7"/>
    <w:rsid w:val="00C8140F"/>
    <w:rsid w:val="00C84AC5"/>
    <w:rsid w:val="00D348CD"/>
    <w:rsid w:val="00D90826"/>
    <w:rsid w:val="00D921EA"/>
    <w:rsid w:val="00DA19C7"/>
    <w:rsid w:val="00DB1C90"/>
    <w:rsid w:val="00E07094"/>
    <w:rsid w:val="00E31EA2"/>
    <w:rsid w:val="00E37007"/>
    <w:rsid w:val="00E72D32"/>
    <w:rsid w:val="00E94A31"/>
    <w:rsid w:val="00FA2805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2">
    <w:name w:val="heading 2"/>
    <w:basedOn w:val="a"/>
    <w:next w:val="a"/>
    <w:link w:val="20"/>
    <w:qFormat/>
    <w:rsid w:val="00DB1C90"/>
    <w:pPr>
      <w:keepNext/>
      <w:jc w:val="center"/>
      <w:outlineLvl w:val="1"/>
    </w:pPr>
    <w:rPr>
      <w:rFonts w:ascii="Algerian" w:hAnsi="Algerian"/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6AEB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AA6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B1C90"/>
    <w:rPr>
      <w:rFonts w:ascii="Algerian" w:eastAsia="Times New Roman" w:hAnsi="Algerian" w:cs="Times New Roman"/>
      <w:b/>
      <w:i/>
      <w:sz w:val="44"/>
      <w:szCs w:val="20"/>
      <w:lang w:val="ro-RO" w:eastAsia="ru-RU"/>
    </w:rPr>
  </w:style>
  <w:style w:type="paragraph" w:styleId="a7">
    <w:name w:val="Body Text Indent"/>
    <w:basedOn w:val="a"/>
    <w:link w:val="a8"/>
    <w:rsid w:val="00DB1C90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B1C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9">
    <w:name w:val="No Spacing"/>
    <w:uiPriority w:val="1"/>
    <w:qFormat/>
    <w:rsid w:val="00AF5D17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AF5D17"/>
    <w:rPr>
      <w:color w:val="0000FF" w:themeColor="hyperlink"/>
      <w:u w:val="single"/>
    </w:rPr>
  </w:style>
  <w:style w:type="table" w:styleId="ab">
    <w:name w:val="Table Grid"/>
    <w:basedOn w:val="a1"/>
    <w:rsid w:val="00FE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8A4A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2">
    <w:name w:val="heading 2"/>
    <w:basedOn w:val="a"/>
    <w:next w:val="a"/>
    <w:link w:val="20"/>
    <w:qFormat/>
    <w:rsid w:val="00DB1C90"/>
    <w:pPr>
      <w:keepNext/>
      <w:jc w:val="center"/>
      <w:outlineLvl w:val="1"/>
    </w:pPr>
    <w:rPr>
      <w:rFonts w:ascii="Algerian" w:hAnsi="Algerian"/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6AEB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AA6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B1C90"/>
    <w:rPr>
      <w:rFonts w:ascii="Algerian" w:eastAsia="Times New Roman" w:hAnsi="Algerian" w:cs="Times New Roman"/>
      <w:b/>
      <w:i/>
      <w:sz w:val="44"/>
      <w:szCs w:val="20"/>
      <w:lang w:val="ro-RO" w:eastAsia="ru-RU"/>
    </w:rPr>
  </w:style>
  <w:style w:type="paragraph" w:styleId="a7">
    <w:name w:val="Body Text Indent"/>
    <w:basedOn w:val="a"/>
    <w:link w:val="a8"/>
    <w:rsid w:val="00DB1C90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B1C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9">
    <w:name w:val="No Spacing"/>
    <w:uiPriority w:val="1"/>
    <w:qFormat/>
    <w:rsid w:val="00AF5D17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AF5D17"/>
    <w:rPr>
      <w:color w:val="0000FF" w:themeColor="hyperlink"/>
      <w:u w:val="single"/>
    </w:rPr>
  </w:style>
  <w:style w:type="table" w:styleId="ab">
    <w:name w:val="Table Grid"/>
    <w:basedOn w:val="a1"/>
    <w:rsid w:val="00FE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8A4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3</cp:revision>
  <cp:lastPrinted>2023-06-07T11:04:00Z</cp:lastPrinted>
  <dcterms:created xsi:type="dcterms:W3CDTF">2023-06-07T11:36:00Z</dcterms:created>
  <dcterms:modified xsi:type="dcterms:W3CDTF">2023-06-07T11:37:00Z</dcterms:modified>
</cp:coreProperties>
</file>